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2E" w:rsidRDefault="00DA12BB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7687609"/>
            <wp:effectExtent l="0" t="0" r="0" b="0"/>
            <wp:docPr id="1" name="Рисунок 1" descr="C:\Users\Рубис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2BB" w:rsidRDefault="00DA12BB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2BB" w:rsidRDefault="00DA12BB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2BB" w:rsidRDefault="00DA12BB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6BA" w:rsidRDefault="005207D6">
      <w:pPr>
        <w:spacing w:after="0" w:afterAutospacing="1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p w:rsidR="000706BA" w:rsidRDefault="005207D6">
      <w:pPr>
        <w:tabs>
          <w:tab w:val="left" w:pos="1133"/>
        </w:tabs>
        <w:ind w:left="1223"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программы:</w:t>
      </w:r>
    </w:p>
    <w:p w:rsidR="000706BA" w:rsidRDefault="000706BA">
      <w:pPr>
        <w:tabs>
          <w:tab w:val="left" w:pos="1133"/>
        </w:tabs>
        <w:ind w:left="709" w:hanging="180"/>
        <w:jc w:val="center"/>
        <w:rPr>
          <w:rFonts w:ascii="Times New Roman" w:hAnsi="Times New Roman" w:cs="Times New Roman"/>
          <w:sz w:val="28"/>
          <w:szCs w:val="28"/>
        </w:rPr>
      </w:pPr>
    </w:p>
    <w:p w:rsidR="000706BA" w:rsidRDefault="005207D6">
      <w:pPr>
        <w:numPr>
          <w:ilvl w:val="0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№1 «</w:t>
      </w:r>
      <w:r>
        <w:rPr>
          <w:rFonts w:ascii="Times New Roman" w:hAnsi="Times New Roman" w:cs="Times New Roman"/>
          <w:sz w:val="28"/>
          <w:szCs w:val="28"/>
        </w:rPr>
        <w:t>Комплекс основных характеристик программы»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Пояснительная записка……………………………………</w:t>
      </w:r>
      <w:r w:rsidR="005125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…_3_ 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 …………………….………</w:t>
      </w:r>
      <w:r w:rsidR="0051258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……_5_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</w:p>
    <w:p w:rsidR="000706BA" w:rsidRDefault="005207D6">
      <w:pPr>
        <w:pStyle w:val="ad"/>
        <w:tabs>
          <w:tab w:val="left" w:pos="113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план……………………………………………</w:t>
      </w:r>
      <w:r w:rsidR="005125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……._6_</w:t>
      </w:r>
    </w:p>
    <w:p w:rsidR="000706BA" w:rsidRDefault="005207D6">
      <w:pPr>
        <w:pStyle w:val="ad"/>
        <w:tabs>
          <w:tab w:val="left" w:pos="113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плана…………………………………  _8_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Планируемые результаты …………………………………   _13_</w:t>
      </w:r>
    </w:p>
    <w:p w:rsidR="000706BA" w:rsidRDefault="000706BA">
      <w:pPr>
        <w:tabs>
          <w:tab w:val="left" w:pos="1133"/>
        </w:tabs>
        <w:rPr>
          <w:rFonts w:ascii="Times New Roman" w:hAnsi="Times New Roman" w:cs="Times New Roman"/>
          <w:sz w:val="28"/>
          <w:szCs w:val="28"/>
        </w:rPr>
      </w:pPr>
    </w:p>
    <w:p w:rsidR="000706BA" w:rsidRDefault="005207D6">
      <w:pPr>
        <w:pStyle w:val="ae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№2 «Комплекс организационно - педагогических условий»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график…………………………………_14_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программы………………………………_14_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аттестации……………………………………………._15_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Оценочные материалы…………………………………………_16_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Методические материалы……………………………………......16_</w:t>
      </w:r>
    </w:p>
    <w:p w:rsidR="000706BA" w:rsidRDefault="005207D6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Дидактические материалы………………………………………16_</w:t>
      </w:r>
    </w:p>
    <w:p w:rsidR="000706BA" w:rsidRPr="008F33B9" w:rsidRDefault="008F33B9" w:rsidP="008F33B9">
      <w:pPr>
        <w:pStyle w:val="ad"/>
        <w:numPr>
          <w:ilvl w:val="1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программы……………………..20</w:t>
      </w:r>
    </w:p>
    <w:p w:rsidR="000706BA" w:rsidRDefault="005207D6">
      <w:pPr>
        <w:pStyle w:val="ad"/>
        <w:numPr>
          <w:ilvl w:val="0"/>
          <w:numId w:val="1"/>
        </w:numPr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……………………………………………………_17_</w:t>
      </w:r>
    </w:p>
    <w:p w:rsidR="000706BA" w:rsidRDefault="000706BA">
      <w:pPr>
        <w:pStyle w:val="ad"/>
        <w:tabs>
          <w:tab w:val="left" w:pos="11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6BA" w:rsidRDefault="00843C39">
      <w:pPr>
        <w:numPr>
          <w:ilvl w:val="0"/>
          <w:numId w:val="1"/>
        </w:numPr>
        <w:tabs>
          <w:tab w:val="left" w:pos="1133"/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5207D6">
        <w:rPr>
          <w:rFonts w:ascii="Times New Roman" w:hAnsi="Times New Roman" w:cs="Times New Roman"/>
          <w:sz w:val="28"/>
          <w:szCs w:val="28"/>
        </w:rPr>
        <w:t>………………………………………_19_</w:t>
      </w:r>
    </w:p>
    <w:p w:rsidR="00843C39" w:rsidRDefault="00843C39" w:rsidP="00843C3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43C39" w:rsidRDefault="00843C39">
      <w:pPr>
        <w:numPr>
          <w:ilvl w:val="0"/>
          <w:numId w:val="1"/>
        </w:numPr>
        <w:tabs>
          <w:tab w:val="left" w:pos="1133"/>
          <w:tab w:val="left" w:pos="82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Приложения…………………………………………………….…….._ 20_</w:t>
      </w:r>
    </w:p>
    <w:p w:rsidR="000706BA" w:rsidRDefault="000706BA">
      <w:pPr>
        <w:tabs>
          <w:tab w:val="left" w:pos="1133"/>
        </w:tabs>
        <w:ind w:left="1223" w:hanging="180"/>
        <w:rPr>
          <w:rFonts w:ascii="Times New Roman" w:hAnsi="Times New Roman" w:cs="Times New Roman"/>
          <w:sz w:val="28"/>
          <w:szCs w:val="28"/>
        </w:rPr>
      </w:pPr>
    </w:p>
    <w:p w:rsidR="000706BA" w:rsidRDefault="000706BA">
      <w:pPr>
        <w:spacing w:after="0" w:afterAutospacing="1" w:line="33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0706BA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6BA" w:rsidRDefault="005207D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06BA" w:rsidRDefault="0052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№1 «Комплекс основных характеристик программы»    </w:t>
      </w:r>
    </w:p>
    <w:p w:rsidR="000706BA" w:rsidRDefault="005207D6">
      <w:pPr>
        <w:pStyle w:val="ad"/>
        <w:numPr>
          <w:ilvl w:val="1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о профессиях ребёнка 9-10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Комплексная 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«Тропинка в профессию» создана для того, чтобы уже на ранних стадиях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формирования социальной сферы интересов личности ребёнка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младших школьников с профессиями взрослых людей и обеспечить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подготовку. Таким образом, предлагаемая программа может стать первой ступенью в системе работы  по переходу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программы лежит идея раннего знакомства с различными сферами человеческой деятельности через организацию 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деятельности обучающихся.  При определении этих сфер использовалась типология, предложенная доктором психологических наук Е. А. 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 </w:t>
      </w:r>
    </w:p>
    <w:p w:rsidR="000706BA" w:rsidRDefault="000706BA">
      <w:pPr>
        <w:spacing w:after="0" w:line="339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E0"/>
        </w:rPr>
      </w:pPr>
    </w:p>
    <w:p w:rsidR="000706BA" w:rsidRDefault="000706BA">
      <w:pPr>
        <w:spacing w:after="0" w:line="339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6BA" w:rsidRDefault="005207D6">
      <w:pPr>
        <w:spacing w:after="0" w:line="339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:rsidR="000706BA" w:rsidRDefault="005207D6">
      <w:pPr>
        <w:spacing w:after="0" w:line="339" w:lineRule="atLeast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E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21 век поставили перед человеком и цивилизованным обществом множество сложных и ответственных вопросов.  Речь идет о проблеме профессиональной ориентации младших школьников в учебно – воспитательном процессе.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накоплен достаточно большой опыт форм и методов работы по профориентации старших школьников.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 наш стремительный век, когда бурно изменятся экономика, актуальной становится целенаправленная работа по профессиональной ориентации уже с воспитанниками младших классов.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этой стадии создается определённая наглядная основа, на которой базируется дальнейшее развитие профессионального самосознания.</w:t>
      </w:r>
    </w:p>
    <w:p w:rsidR="000706BA" w:rsidRDefault="005207D6">
      <w:pPr>
        <w:spacing w:after="0" w:line="339" w:lineRule="atLeast"/>
        <w:ind w:firstLine="709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программа помогает сделать оптимальный выбор через ситуации профессионального самоопределения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.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Профориентационные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занятия могут содействовать осмысленному выбору школьником своего профессионального пути.</w:t>
      </w:r>
    </w:p>
    <w:p w:rsidR="000706BA" w:rsidRDefault="005207D6">
      <w:pPr>
        <w:shd w:val="clear" w:color="auto" w:fill="FFFFFF"/>
        <w:spacing w:after="0" w:line="360" w:lineRule="atLeast"/>
        <w:ind w:firstLine="700"/>
        <w:jc w:val="both"/>
        <w:rPr>
          <w:rFonts w:ascii="Times New Roman" w:eastAsia="sans-serif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" w:eastAsia="zh-CN" w:bidi="ar"/>
        </w:rPr>
        <w:t>Отличительные особенности программы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-  </w:t>
      </w:r>
      <w:r>
        <w:rPr>
          <w:rStyle w:val="a3"/>
          <w:rFonts w:ascii="Times New Roman" w:eastAsia="Arial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Использование разнообразных методов и форм обучения</w:t>
      </w: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планах.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jc w:val="both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 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Оптимальное сочетание массовых, групповых и индивидуальных форм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профориентационной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работы с учащимися и родителями.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jc w:val="both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 -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Взаимосвязь школы, семьи, предприятий.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jc w:val="both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Практическая направленность.</w:t>
      </w:r>
    </w:p>
    <w:p w:rsidR="000706BA" w:rsidRDefault="005207D6">
      <w:pPr>
        <w:shd w:val="clear" w:color="auto" w:fill="FFFFFF"/>
        <w:spacing w:after="0" w:line="360" w:lineRule="atLeast"/>
        <w:ind w:left="284" w:hanging="284"/>
        <w:jc w:val="both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Связь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профориентационных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занятий с жизнью.</w:t>
      </w:r>
    </w:p>
    <w:p w:rsidR="000706BA" w:rsidRDefault="005207D6">
      <w:pPr>
        <w:shd w:val="clear" w:color="auto" w:fill="FFFFFF"/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Каждое занятие имеет тематическое наполнение, связанное с рассмотрением определенной профессии. Учащиеся имеют возможность </w:t>
      </w:r>
      <w:r>
        <w:rPr>
          <w:rFonts w:ascii="Times New Roman" w:eastAsia="sans-serif" w:hAnsi="Times New Roman" w:cs="Times New Roman"/>
          <w:bCs/>
          <w:color w:val="000000"/>
          <w:sz w:val="28"/>
          <w:szCs w:val="28"/>
          <w:shd w:val="clear" w:color="auto" w:fill="FFFFFF"/>
          <w:lang w:val="ru" w:eastAsia="zh-CN" w:bidi="ar"/>
        </w:rPr>
        <w:t>расширить</w:t>
      </w: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val="ru" w:eastAsia="zh-CN" w:bidi="ar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свой кругозор, представления о мире профессий, а также исследовать свои способности применительно к рассматриваемой профессии. Работа в объединении построена таким образом, что 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представляет возможность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 учащимся тренировать различные виды своих способностей.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Реб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ё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 xml:space="preserve">нок становится заинтересованным субъектом в развитии своих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" w:eastAsia="zh-CN" w:bidi="ar"/>
        </w:rPr>
        <w:t>способносте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интеграция способствует, во-первых,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 деятельность: поисковая, исследовательская, творческая, игровая.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определяется возрастными особенностями младших школьников.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проводятся в активной форме, это игры, конкурсы, экскурсии, 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</w:p>
    <w:p w:rsidR="000706BA" w:rsidRDefault="005207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Сроки реализации программы: 1 год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Режим занятий</w:t>
      </w:r>
      <w:r>
        <w:rPr>
          <w:rFonts w:ascii="Times New Roman" w:eastAsia="Times New Roman" w:hAnsi="Times New Roman" w:cs="Times New Roman"/>
          <w:sz w:val="28"/>
          <w:szCs w:val="28"/>
        </w:rPr>
        <w:t>: 1 раз в неделю по 2 академических часа</w:t>
      </w:r>
    </w:p>
    <w:p w:rsidR="000706BA" w:rsidRDefault="000706BA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06BA" w:rsidRDefault="005207D6">
      <w:pPr>
        <w:numPr>
          <w:ilvl w:val="0"/>
          <w:numId w:val="3"/>
        </w:num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 программы</w:t>
      </w:r>
    </w:p>
    <w:p w:rsidR="000706BA" w:rsidRDefault="000706BA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</w:rPr>
      </w:pPr>
    </w:p>
    <w:p w:rsidR="000706BA" w:rsidRDefault="005207D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познакомить младших школьников с различными профессиями и обеспечить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подготовку.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Задачи: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Предметные: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bCs/>
          <w:sz w:val="28"/>
          <w:szCs w:val="28"/>
          <w:shd w:val="clear" w:color="auto" w:fill="FFFFFF"/>
          <w:lang w:val="ru"/>
        </w:rPr>
        <w:t xml:space="preserve">- 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познакомить с широким спектром профессий, особенностями разных профессий;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>освоить  элементарные  знания о профессиях людей;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выявить наклонности, необходимые для реализации себя в выбранной в будущем профессии;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  <w:t>Метапредметные: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развивать 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>возможность попробовать свои силы в различных областях коллективной деятельности;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>- развивать способность добывать новую информацию из различных источников;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eastAsia="zh-CN" w:bidi="ar"/>
        </w:rPr>
        <w:t>- развивать умение перерабатывать полученную информацию.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b/>
          <w:color w:val="1F1F1F"/>
          <w:sz w:val="28"/>
          <w:szCs w:val="28"/>
          <w:shd w:val="clear" w:color="auto" w:fill="FFFFFF"/>
          <w:lang w:val="ru" w:eastAsia="zh-CN" w:bidi="ar"/>
        </w:rPr>
        <w:lastRenderedPageBreak/>
        <w:t>Личностные: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 xml:space="preserve">- </w:t>
      </w:r>
      <w:r>
        <w:rPr>
          <w:rFonts w:ascii="Times New Roman" w:eastAsia="sans-serif" w:hAnsi="Times New Roman" w:cs="Times New Roman"/>
          <w:color w:val="1F1F1F"/>
          <w:sz w:val="14"/>
          <w:szCs w:val="14"/>
          <w:shd w:val="clear" w:color="auto" w:fill="FFFFFF"/>
          <w:lang w:val="ru" w:eastAsia="zh-CN" w:bidi="ar"/>
        </w:rPr>
        <w:t> 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способствовать формированию уважительного отношения к людям разных профессий и результатам их труда;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-</w:t>
      </w:r>
      <w:r>
        <w:rPr>
          <w:rFonts w:ascii="Times New Roman" w:eastAsia="sans-serif" w:hAnsi="Times New Roman" w:cs="Times New Roman"/>
          <w:color w:val="1F1F1F"/>
          <w:sz w:val="14"/>
          <w:szCs w:val="14"/>
          <w:shd w:val="clear" w:color="auto" w:fill="FFFFFF"/>
          <w:lang w:val="ru" w:eastAsia="zh-CN" w:bidi="ar"/>
        </w:rPr>
        <w:t> 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способствовать развитию интеллектуальных и творческих возможностей ребёнка;</w:t>
      </w:r>
    </w:p>
    <w:p w:rsidR="000706BA" w:rsidRDefault="005207D6">
      <w:pPr>
        <w:shd w:val="clear" w:color="auto" w:fill="FFFFFF"/>
        <w:spacing w:after="0" w:line="320" w:lineRule="atLeast"/>
        <w:ind w:firstLine="700"/>
        <w:jc w:val="both"/>
        <w:rPr>
          <w:rFonts w:ascii="sans-serif" w:eastAsia="sans-serif" w:hAnsi="sans-serif" w:cs="sans-serif"/>
          <w:color w:val="1F1F1F"/>
          <w:sz w:val="24"/>
          <w:szCs w:val="24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- способствовать расширению  кругозора ребенка.</w:t>
      </w:r>
    </w:p>
    <w:p w:rsidR="000706BA" w:rsidRDefault="000706B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706BA" w:rsidRDefault="000706BA">
      <w:pPr>
        <w:spacing w:after="0" w:afterAutospacing="1" w:line="339" w:lineRule="atLeast"/>
        <w:ind w:left="8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Default="005207D6">
      <w:pPr>
        <w:spacing w:after="0" w:afterAutospacing="1" w:line="339" w:lineRule="atLeast"/>
        <w:ind w:left="8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tbl>
      <w:tblPr>
        <w:tblStyle w:val="ac"/>
        <w:tblpPr w:leftFromText="180" w:rightFromText="180" w:vertAnchor="text" w:horzAnchor="page" w:tblpX="1072" w:tblpY="287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58"/>
        <w:gridCol w:w="4512"/>
        <w:gridCol w:w="1276"/>
        <w:gridCol w:w="992"/>
        <w:gridCol w:w="992"/>
        <w:gridCol w:w="1984"/>
      </w:tblGrid>
      <w:tr w:rsidR="000706BA">
        <w:trPr>
          <w:trHeight w:val="270"/>
        </w:trPr>
        <w:tc>
          <w:tcPr>
            <w:tcW w:w="558" w:type="dxa"/>
            <w:vMerge w:val="restart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12" w:type="dxa"/>
            <w:vMerge w:val="restart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260" w:type="dxa"/>
            <w:gridSpan w:val="3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Формы аттестации</w:t>
            </w:r>
          </w:p>
        </w:tc>
      </w:tr>
      <w:tr w:rsidR="000706BA">
        <w:trPr>
          <w:trHeight w:val="285"/>
        </w:trPr>
        <w:tc>
          <w:tcPr>
            <w:tcW w:w="558" w:type="dxa"/>
            <w:vMerge/>
            <w:vAlign w:val="bottom"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2" w:type="dxa"/>
            <w:vMerge/>
            <w:vAlign w:val="bottom"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такое профессия»</w:t>
            </w:r>
          </w:p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программы, проект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 кого мастерок, у кого молоток»</w:t>
            </w:r>
          </w:p>
        </w:tc>
        <w:tc>
          <w:tcPr>
            <w:tcW w:w="1276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элементами игры, конкурс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«Истоки трудолюбия»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«Домашний помощник»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игра-конкурс, сочинение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«Мир профессии»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Викторина, ролевая игра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«Угадай профессии»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с элементами игры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«Какие бывают профессии»</w:t>
            </w:r>
          </w:p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с элементами игры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«Куда уходят поезда»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с элементами игры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профессия»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КВН, проект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«Наши друзья-книги»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 библиотеку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«Откуда сахар пришёл»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беседа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«Турнир профессионалов»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конкурс-игра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журнал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«Строим дом»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Экскурсия, конструирование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Операция «Трудовой десант»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«Уход за цветами»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«Кулинарный поединок»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шоу-программ, проект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«Любое дело - моё счастье в будущем»</w:t>
            </w:r>
          </w:p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программы, проект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дорогам идут машины»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элементами игры, конкурс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«Все работы хороши»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игровой час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  профессии продавца»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игра-конкурс, сочинение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профессии библиотекаря»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презентация, работа в группах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«Праздник в городе Мастеров»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- тренинг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«Работники издательства и типографии»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игра-конкурс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приходят вести»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беседа-тренинг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«Веселые мастерские»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элементами игры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«Путешествие в Город Мастеров»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«Строительные специальности»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«Время на раздумье не теряй, с нами вместе трудись и играй»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на почту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«Знакомство с промышленными профессиями»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- состязание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«Человек трудом красен»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Игра-соревнование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«Успеешь сам - научи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Практикум, защита проекта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12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«Чей участок лучше»</w:t>
            </w:r>
          </w:p>
        </w:tc>
        <w:tc>
          <w:tcPr>
            <w:tcW w:w="1276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12" w:type="dxa"/>
            <w:shd w:val="clear" w:color="auto" w:fill="auto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Выставки, участие в конкурсах, мастер-классах.</w:t>
            </w:r>
          </w:p>
        </w:tc>
        <w:tc>
          <w:tcPr>
            <w:tcW w:w="1276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06BA" w:rsidRDefault="0051258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участия</w:t>
            </w:r>
          </w:p>
        </w:tc>
      </w:tr>
      <w:tr w:rsidR="000706BA">
        <w:tc>
          <w:tcPr>
            <w:tcW w:w="558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1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Воспитательная работа на каникулах.</w:t>
            </w:r>
          </w:p>
        </w:tc>
        <w:tc>
          <w:tcPr>
            <w:tcW w:w="1276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706BA" w:rsidRDefault="000706BA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706BA">
        <w:tc>
          <w:tcPr>
            <w:tcW w:w="558" w:type="dxa"/>
            <w:vAlign w:val="bottom"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1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bottom"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0706BA" w:rsidRDefault="000706BA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0706BA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:rsidR="000706BA" w:rsidRDefault="000706BA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0706BA" w:rsidRDefault="000706B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Default="000706B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Default="005207D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плана программы.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такое профессия (1ч.).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Игровая программа.</w:t>
      </w:r>
    </w:p>
    <w:p w:rsidR="000706BA" w:rsidRDefault="005207D6" w:rsidP="00BA7BB7">
      <w:pPr>
        <w:spacing w:after="0" w:line="339" w:lineRule="atLeast"/>
        <w:ind w:firstLineChars="372" w:firstLine="10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Вводное слово о профессиях. Речь труда в жизни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пословицами (например, «Труд кормит человека, а лень портит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..»).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пословице угадать профессию (например: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«Куй железо, пока горячо» (кузнец).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У кого мастерок, у кого молоток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с элементами игры.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Вводное слово. История происхождения орудия труда. Знакомство с понятием «инструмента».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Истоки трудолюбия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Игровой час.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Вводное слово. О чем будем говорить. Загадки.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Домашний помощник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Игра-конкурс.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Введение в игру.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Инсценировки. Конкурс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смекалистых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Конкурс: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Очумелые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ручки». Конкурс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стафета: «Кто быстрее забьёт гвоздь».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 профессий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Викторина.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Разминка. Конкурс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Профсловарь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Конкурс болельщиков. Вопросы о профессиях. Загадки о профессиях.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«Эрудит» (угадать профессию по первой букве). Например: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(пилот), в (врач). Итог награждение лучших игроков.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Угадай профессию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с элементами игры.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Вводное слово о профессиях. 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 бывают профессии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с элементами игры.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Вступительное слово о профессиях. Стихи о профессиях. Пословицы о профессиях.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Куда уходят поезда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с элементами игры.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Вступительное слово. Просмотр мультимедиа о железнодорожном транспорте.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профессия (2ч).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КВН.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команд. Визитная карточка (портные, модельеры). Разминка (назвать инструменты портных, виды одежды, пословицы).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 капитанов. Разрисовщики тканей. Демонстрация моделей. Конкурс подарков. Итог. Награждение команд.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Наши друзья - книги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с элементами игры. Экскурсия в сельскую библиотеку.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Вступительное слово. Загадки о книгах. История происхождения книги. Папирус, береста, бумага.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Изготовление современных книг. Знакомство с профессиями людей, которые создают книги (наборщик, печатник, переплетчик).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Откуда сахар пришёл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Вводное слово. Просмотр фильма.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Обсуждение растений,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Я (назвать профессии на все буквы алфавита).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«Турнир профессионалов»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Конкурс-игра.</w:t>
      </w:r>
    </w:p>
    <w:p w:rsidR="000706BA" w:rsidRDefault="005207D6" w:rsidP="00BA7BB7">
      <w:pPr>
        <w:spacing w:after="0" w:line="339" w:lineRule="atLeast"/>
        <w:ind w:firstLineChars="372" w:firstLine="104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Представление команд. Приветствие. Азбука профессий (по букве определить профессию, например,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Все профессии нужны, все профессии важны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Устный журнал.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Вводное слово: страница информационная (данные о профессиях).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(чтение стихов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«Чем пахнут ремесла», Маяковский «Кем быть?»)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(просмотр мультимедиа о людях разных профессий).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Игра. Дискуссия «Объясните пословицу: «Всякая вещь трудом создана».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Строим дом 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Экскурсия.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Вводное слово. Инструктаж по ТБ. Выбор Знакомство со строительным объектом. Виды строительных профессий. Итог.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Рисунки, сочинения о профессии. Знакомство со словами: бульдозер, экскаватор, подъемный кран и т. д.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Операция «Трудовой десант» (1ч.).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Техника безопасности.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работы по уборке территории. Подведение итогов. Поощрение.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Уход за цветами (1ч.).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Кулинарный поединок (2ч.)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рактика</w:t>
      </w:r>
    </w:p>
    <w:p w:rsidR="000706BA" w:rsidRDefault="005207D6" w:rsidP="00BA7BB7">
      <w:pPr>
        <w:spacing w:after="0" w:line="339" w:lineRule="atLeast"/>
        <w:ind w:firstLineChars="372" w:firstLine="104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«Украсим торт», «Что в мешке». Конкурс-эстафета (надеть фартук, кто быстрее нарежет овощи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 Итоги конкурса, награждения команд.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Любимое дело мое - счастье в будущем (2ч.)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презентация.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Организационный момент. Психологическая игра в круге. 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По дорогам идут машины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Беседа-тренинг.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История возникновения профессии шофёра. Загадки о профессии шофёр.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«Кто самый внимательный». Игра «Неуловимый шторм».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«Какой это знак». Ролевая игра - драматизация «Улица».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Все работы хороши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Игра-конкурс.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Введение в тему. Стихи о профессиях.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игра, расшифровка слова. Конку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 стр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профессии продавца (2 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кскурсия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 слово.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профессией продавец.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Игра: «Умей промолчать». Разыгрывание ситуации: «Грубый продавец», «вежливый покупатель». Игра «магазин».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 профессии библиотекаря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с элементами игры.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Вступительное слово. Рассказ о профессии библиотекаря.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Игра: «Угадай, какая книжка». Игровая ситуация: «Читатель-библиотекарь». Оценка работы библиотекаря.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Праздник в Городе Мастеров (2ч.)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еседа</w:t>
      </w:r>
    </w:p>
    <w:p w:rsidR="000706BA" w:rsidRDefault="005207D6" w:rsidP="00BA7BB7">
      <w:pPr>
        <w:spacing w:after="0" w:line="339" w:lineRule="atLeast"/>
        <w:ind w:firstLineChars="372" w:firstLine="104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Работники издательства типографии (2ч.)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икторина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Организационный момент. Актуализация опорных знаний (разгадывание ребуса).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специальностей работают над созданием газеты.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Как приходят вести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Экскурсия на почту.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Ролевая игра «Телефон». Итог.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Веселые мастерские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- состязание.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Путешествие в Город Мастеров 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Профориентационная игра.</w:t>
      </w:r>
    </w:p>
    <w:p w:rsidR="000706BA" w:rsidRDefault="005207D6" w:rsidP="00BA7BB7">
      <w:pPr>
        <w:spacing w:after="0" w:line="339" w:lineRule="atLeast"/>
        <w:ind w:firstLineChars="372" w:firstLine="104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Железный Дровосек. 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Строительные специальности  2 ч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беседа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Организационный момент. Актуализация опорных знаний - разгадать кроссворд. С чего начинает работу хороший специалист (с плана или проекта).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«Время на раздумье не теряй, с нами вместе трудись и играй» (2ч.)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искуссия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Знакомство с промышленными профессиями (2ч.)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еседа</w:t>
      </w:r>
    </w:p>
    <w:p w:rsidR="000706BA" w:rsidRDefault="005207D6" w:rsidP="00BA7BB7">
      <w:pPr>
        <w:spacing w:after="0" w:line="339" w:lineRule="atLeast"/>
        <w:ind w:leftChars="127" w:left="279" w:firstLineChars="272" w:firstLine="76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Введение. Стихи о труде. Рассказ о рабочих профессиях.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Конкурс: «Заводу требуются». Информация для 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  Знакомство с профессией плотника.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«Человек трудом прекрасен» 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Игра-соревнование.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Теория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рг. момент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Практика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 К. Д. Ушинского «Два плуга»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разгадывание кроссворда, игра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чьи инструменты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«Умеешь сам - научи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другого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 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рг. момент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</w:rPr>
        <w:t>Защита проектов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«Чей участок лучше?»  (2ч.).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Практикум.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</w:rPr>
        <w:t>Игра: «Поможем начальнику стройку организовать», игра: «Проект». Итог: вопросы: что случиться, если участок окажется без соответствующего плана, почему так важно руководствоваться проектами при строительстве здания?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Выставки, участие в конкурсах, мастер-классах. (2ч.)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оформление выставочных работ,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0706BA" w:rsidRDefault="0052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Теория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мероприятиях</w:t>
      </w:r>
    </w:p>
    <w:p w:rsidR="000706BA" w:rsidRDefault="005207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Воспитательная работа на каникулах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 ч</w:t>
      </w:r>
    </w:p>
    <w:p w:rsidR="000706BA" w:rsidRDefault="00070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706BA" w:rsidRDefault="00070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706BA" w:rsidRDefault="000706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706BA" w:rsidRDefault="005207D6">
      <w:pPr>
        <w:pStyle w:val="ad"/>
        <w:shd w:val="clear" w:color="auto" w:fill="FFFFFF"/>
        <w:spacing w:after="0" w:line="36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/>
        </w:rPr>
        <w:t>Предметные: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Знает: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сферы профессиональной деятельности человека;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понятия, признаки профессий, их значение в окружающем обществе;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 и учреждения населенного пункта, района;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приемы выполнения учебных проектов.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Умеет: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Оперировать основными понятиями и категориями;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Рассказывать о профессии и обосновывать ее значение в жизни общества;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Метапредметные: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Знает и умеет находить, перерабатывать необходимую информацию из различных источников, 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Умеет самостоятельно систематизировать, анализировать полученные знания;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         Владеет </w:t>
      </w:r>
      <w:r>
        <w:rPr>
          <w:rFonts w:ascii="Times New Roman" w:eastAsia="Times New Roman" w:hAnsi="Times New Roman" w:cs="Times New Roman"/>
          <w:sz w:val="28"/>
          <w:szCs w:val="28"/>
        </w:rPr>
        <w:t>способами познавательной, коммуникативной, практической деятельности, необходимыми для участия в жизни гражданского общества и правового государства.</w:t>
      </w:r>
    </w:p>
    <w:p w:rsidR="000706BA" w:rsidRDefault="000706BA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lastRenderedPageBreak/>
        <w:t>Личностные: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 формирование уважительного отношения к людям разных профессий и результатам их труда;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  развитие  интеллектуальных и творческих возможностей ребёнка;</w:t>
      </w:r>
    </w:p>
    <w:p w:rsidR="000706BA" w:rsidRDefault="005207D6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-  расширение  кругозора ребенка.</w:t>
      </w:r>
    </w:p>
    <w:p w:rsidR="000706BA" w:rsidRDefault="005207D6">
      <w:pPr>
        <w:spacing w:after="0" w:afterAutospacing="1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Times New Roman" w:hAnsi="Arial" w:cs="Arial"/>
          <w:sz w:val="28"/>
          <w:szCs w:val="28"/>
        </w:rPr>
        <w:t> </w:t>
      </w:r>
    </w:p>
    <w:p w:rsidR="000706BA" w:rsidRDefault="005207D6">
      <w:pPr>
        <w:pStyle w:val="ae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Раздел № 2  «Комплекс организационно-педагогических условий»</w:t>
      </w:r>
    </w:p>
    <w:p w:rsidR="000706BA" w:rsidRDefault="005207D6">
      <w:pPr>
        <w:pStyle w:val="ae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Календарный учебный график: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недель - 36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каникул: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  каникулы: 28.10-04.11.2025г.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Зимние каникулы: 30.12.2024-09.01.2026г. 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каникулы: 31.03.2026-06.04.2026г 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01.09.2025</w:t>
      </w:r>
    </w:p>
    <w:p w:rsidR="000706BA" w:rsidRDefault="00520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учебного года- 31 мая 2026 г</w:t>
      </w:r>
    </w:p>
    <w:p w:rsidR="000706BA" w:rsidRDefault="005207D6">
      <w:pPr>
        <w:pStyle w:val="ae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2.2. Условия реализации программы</w:t>
      </w:r>
    </w:p>
    <w:p w:rsidR="000706BA" w:rsidRDefault="005207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 - техническое оснащение кабинета: </w:t>
      </w:r>
    </w:p>
    <w:p w:rsidR="000706BA" w:rsidRDefault="005207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площадью и освещенностью в соответствии с нормами СанПиН. Помещение должно иметь естественное освещение, направленность светового потока от окна на рабочую поверхность должна быть левосторонней (детей леворуких усаживать особым образом). В учебном помещении должна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общего освещения, которое должно быть равномерным.</w:t>
      </w:r>
    </w:p>
    <w:p w:rsidR="000706BA" w:rsidRDefault="005207D6">
      <w:pPr>
        <w:widowControl w:val="0"/>
        <w:tabs>
          <w:tab w:val="left" w:pos="70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имеется: мебель по количеству и росту детей; учебная доска, мел.</w:t>
      </w:r>
    </w:p>
    <w:p w:rsidR="000706BA" w:rsidRDefault="005207D6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1.Тренинговые и тематические занятия.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 Конкурсы рисунков.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 Экскурсии.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  Игры-викторины.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 Встречи с людьми разных профессий.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 Описание профессий.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  Письменные работы: мини-сочинения,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 Заполнение анкет и результатов самооценки. Диагностика.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Работа индивидуально, в парах, в малых группах.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Реклама профессий.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Составление профессионального портрета семьи. Трудовые династии.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Лекция.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Дискуссия.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Творческая работа.</w:t>
      </w:r>
    </w:p>
    <w:p w:rsidR="000706BA" w:rsidRDefault="005207D6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Практикум. Мастер-классы.</w:t>
      </w:r>
    </w:p>
    <w:p w:rsidR="000706BA" w:rsidRDefault="005207D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Формы аттестации</w:t>
      </w:r>
    </w:p>
    <w:p w:rsidR="000706BA" w:rsidRDefault="005207D6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Формы предъявления и демонстрации образовательных результатов: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Портфолио учащихся;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отчет;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творческих проектов;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выставок работ учащихся;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конкурсах, детского творчества различных уровней (учрежденческих, районных, краевых), праздниках, выставках;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рисунки учащихся;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Кроссворд;</w:t>
      </w:r>
    </w:p>
    <w:p w:rsidR="000706BA" w:rsidRDefault="005207D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Игра;</w:t>
      </w:r>
    </w:p>
    <w:p w:rsidR="000706BA" w:rsidRDefault="005207D6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Оценочные материалы. (Приложение)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0706BA" w:rsidRDefault="005207D6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706BA" w:rsidRDefault="005207D6">
      <w:pPr>
        <w:spacing w:after="0" w:line="339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 Методические материалы</w:t>
      </w:r>
    </w:p>
    <w:p w:rsidR="000706BA" w:rsidRDefault="005207D6">
      <w:pPr>
        <w:spacing w:after="0" w:line="33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организации образовательного процесса – очное обучение.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jc w:val="both"/>
        <w:rPr>
          <w:rFonts w:eastAsia="sans-serif"/>
          <w:color w:val="1F1F1F"/>
          <w:sz w:val="28"/>
          <w:szCs w:val="28"/>
        </w:rPr>
      </w:pPr>
      <w:r>
        <w:rPr>
          <w:rFonts w:ascii="sans-serif" w:eastAsia="sans-serif" w:hAnsi="sans-serif" w:cs="sans-serif"/>
          <w:color w:val="1F1F1F"/>
          <w:sz w:val="28"/>
          <w:szCs w:val="28"/>
          <w:shd w:val="clear" w:color="auto" w:fill="FFFFFF"/>
          <w:lang w:val="ru"/>
        </w:rPr>
        <w:t> </w:t>
      </w:r>
      <w:proofErr w:type="gramStart"/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Используются следующие методы обучения: словесный, наглядный практический, объяснительно-иллюстративный, частично-поисковый, проблемный, игровой.</w:t>
      </w:r>
      <w:proofErr w:type="gramEnd"/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 xml:space="preserve"> В воспитательном процессе используется убеждение, упражнение, стимулирование, мотивация.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  В содержание занятий включена постоянная смена деятельности детей: предусмотрена совместная работа с педагогами, самостоятельная деятельность, разминка, пальчиковые игры, логические игры и задания, активные игры и игры малой подвижности, беседы, работа в тетрадях, работа у доски, работа на компьютерах, математические игры, работа по развитию мелкой</w:t>
      </w:r>
      <w:r>
        <w:rPr>
          <w:rFonts w:eastAsia="sans-serif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моторики. </w:t>
      </w:r>
    </w:p>
    <w:p w:rsidR="000706BA" w:rsidRDefault="005207D6">
      <w:pPr>
        <w:shd w:val="clear" w:color="auto" w:fill="FFFFFF"/>
        <w:spacing w:after="0" w:line="360" w:lineRule="atLeast"/>
        <w:ind w:firstLine="700"/>
        <w:jc w:val="both"/>
        <w:rPr>
          <w:rFonts w:ascii="Times New Roman" w:eastAsia="sans-serif" w:hAnsi="Times New Roman" w:cs="Times New Roman"/>
          <w:color w:val="1F1F1F"/>
          <w:sz w:val="28"/>
          <w:szCs w:val="28"/>
        </w:rPr>
      </w:pP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 w:eastAsia="zh-CN" w:bidi="ar"/>
        </w:rPr>
        <w:t>Приемы поддержки детской инициативы в коммуникативной деятельности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Создание проблемных ситуаций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Создание ситуации выбора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Создание       игровых       ситуаций       для      развертывания       спонтанной        и самодеятельной игры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Создание ситуаций контакта со сверстниками и взрослыми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Создание ситуаций, побуждающих к высказываниям (возможность высказаться)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Формирование ритуалов и традиций </w:t>
      </w:r>
      <w:proofErr w:type="spellStart"/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груп</w:t>
      </w:r>
      <w:r>
        <w:rPr>
          <w:rFonts w:eastAsia="sans-serif"/>
          <w:color w:val="1F1F1F"/>
          <w:sz w:val="28"/>
          <w:szCs w:val="28"/>
          <w:shd w:val="clear" w:color="auto" w:fill="FFFFFF"/>
        </w:rPr>
        <w:t>пы</w:t>
      </w:r>
      <w:proofErr w:type="spellEnd"/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Приоритет         групповых         и       подгрупповых          форм     </w:t>
      </w:r>
    </w:p>
    <w:p w:rsidR="000706BA" w:rsidRDefault="005207D6">
      <w:pPr>
        <w:pStyle w:val="ab"/>
        <w:shd w:val="clear" w:color="auto" w:fill="FFFFFF"/>
        <w:spacing w:before="0" w:beforeAutospacing="0" w:after="0" w:afterAutospacing="0" w:line="360" w:lineRule="atLeast"/>
        <w:ind w:firstLine="700"/>
        <w:jc w:val="both"/>
        <w:rPr>
          <w:rFonts w:eastAsia="sans-serif"/>
          <w:color w:val="1F1F1F"/>
          <w:sz w:val="28"/>
          <w:szCs w:val="28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 xml:space="preserve">   работы        над </w:t>
      </w:r>
      <w:proofErr w:type="gramStart"/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индивидуальными проектами</w:t>
      </w:r>
      <w:proofErr w:type="gramEnd"/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eastAsia="sans-serif"/>
          <w:color w:val="1F1F1F"/>
          <w:sz w:val="28"/>
          <w:szCs w:val="28"/>
          <w:shd w:val="clear" w:color="auto" w:fill="FFFFFF"/>
          <w:lang w:val="ru"/>
        </w:rPr>
        <w:t>·    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/>
        </w:rPr>
        <w:t>Доступность предметно</w:t>
      </w:r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/>
        </w:rPr>
        <w:t>-п</w:t>
      </w:r>
      <w:proofErr w:type="gramEnd"/>
      <w:r>
        <w:rPr>
          <w:rFonts w:ascii="Times New Roman" w:eastAsia="sans-serif" w:hAnsi="Times New Roman" w:cs="Times New Roman"/>
          <w:color w:val="1F1F1F"/>
          <w:sz w:val="28"/>
          <w:szCs w:val="28"/>
          <w:shd w:val="clear" w:color="auto" w:fill="FFFFFF"/>
          <w:lang w:val="ru"/>
        </w:rPr>
        <w:t>ространственной среды для различных видов деятельности</w:t>
      </w:r>
    </w:p>
    <w:p w:rsidR="000706BA" w:rsidRDefault="000706BA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0706BA" w:rsidRDefault="005207D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Дидактические материалы</w:t>
      </w:r>
    </w:p>
    <w:p w:rsidR="000706BA" w:rsidRDefault="000706BA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0706BA" w:rsidRDefault="000706BA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0706BA" w:rsidRDefault="005207D6">
      <w:pPr>
        <w:pStyle w:val="a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Инструктирующие материалы</w:t>
      </w:r>
    </w:p>
    <w:p w:rsidR="000706BA" w:rsidRDefault="005207D6">
      <w:pPr>
        <w:pStyle w:val="ae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Инструкции по технике безопасности, пожарной безопасности и др.</w:t>
      </w:r>
    </w:p>
    <w:p w:rsidR="000706BA" w:rsidRDefault="005207D6">
      <w:pPr>
        <w:pStyle w:val="ae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в образовательном учреждении.</w:t>
      </w:r>
    </w:p>
    <w:p w:rsidR="000706BA" w:rsidRDefault="005207D6">
      <w:pPr>
        <w:pStyle w:val="ae"/>
        <w:numPr>
          <w:ilvl w:val="0"/>
          <w:numId w:val="5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Памятки</w:t>
      </w:r>
    </w:p>
    <w:p w:rsidR="000706BA" w:rsidRDefault="000706BA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0706BA" w:rsidRDefault="005207D6">
      <w:pPr>
        <w:spacing w:after="0" w:line="240" w:lineRule="auto"/>
        <w:ind w:right="-14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Прикладные методические материалы</w:t>
      </w:r>
    </w:p>
    <w:p w:rsidR="000706BA" w:rsidRDefault="005207D6">
      <w:pPr>
        <w:pStyle w:val="ad"/>
        <w:numPr>
          <w:ilvl w:val="0"/>
          <w:numId w:val="6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сценарии;</w:t>
      </w:r>
    </w:p>
    <w:p w:rsidR="000706BA" w:rsidRDefault="005207D6">
      <w:pPr>
        <w:pStyle w:val="ad"/>
        <w:numPr>
          <w:ilvl w:val="0"/>
          <w:numId w:val="6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тематическая подборка материалов;</w:t>
      </w:r>
    </w:p>
    <w:p w:rsidR="000706BA" w:rsidRDefault="005207D6">
      <w:pPr>
        <w:pStyle w:val="ad"/>
        <w:numPr>
          <w:ilvl w:val="0"/>
          <w:numId w:val="6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картотека;</w:t>
      </w:r>
    </w:p>
    <w:p w:rsidR="000706BA" w:rsidRDefault="005207D6">
      <w:pPr>
        <w:pStyle w:val="ad"/>
        <w:numPr>
          <w:ilvl w:val="0"/>
          <w:numId w:val="6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дидактические пособия;</w:t>
      </w:r>
    </w:p>
    <w:p w:rsidR="000706BA" w:rsidRDefault="005207D6">
      <w:pPr>
        <w:pStyle w:val="ad"/>
        <w:numPr>
          <w:ilvl w:val="0"/>
          <w:numId w:val="6"/>
        </w:numPr>
        <w:spacing w:after="0" w:line="240" w:lineRule="auto"/>
        <w:ind w:left="284" w:right="-143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задачник, сборник упражнений.</w:t>
      </w: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Default="00520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Воспитательная деятельность </w:t>
      </w:r>
      <w:r>
        <w:rPr>
          <w:rFonts w:ascii="Times New Roman" w:hAnsi="Times New Roman" w:cs="Times New Roman"/>
          <w:sz w:val="28"/>
          <w:szCs w:val="28"/>
        </w:rPr>
        <w:t>включает в себя основные формы: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родителями;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бесед, посвященных ЗОЖ, профилактике правонарушений;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проведение и участие в разный 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-аналитическая работа;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социумом;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документацией;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мастер-классов, акций, открытых занятий;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Публицистическая работа;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сайтом учреждения;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Самообразование. Аттестация.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МС, ПС, семинарах и т п.;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работа;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наглядно-методических материалов для занятий;</w:t>
      </w:r>
    </w:p>
    <w:p w:rsidR="000706BA" w:rsidRDefault="005207D6">
      <w:pPr>
        <w:pStyle w:val="ad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Индивидуальная, консультативная работа и др.</w:t>
      </w:r>
    </w:p>
    <w:p w:rsidR="000706BA" w:rsidRDefault="000706BA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0706BA" w:rsidRDefault="005207D6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3.Список литературы</w:t>
      </w:r>
    </w:p>
    <w:p w:rsidR="004E4FF5" w:rsidRPr="008704CC" w:rsidRDefault="004E4FF5" w:rsidP="004E4F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704C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Нормативно – правовая литература: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1.Всеобщая декларация прав человека (Генеральная Ассамблея ООН 10 декабря 1948 г.)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2.Конвенция о правах ребенка (</w:t>
      </w:r>
      <w:proofErr w:type="gramStart"/>
      <w:r w:rsidRPr="00EF65B7">
        <w:rPr>
          <w:rFonts w:ascii="Times New Roman" w:hAnsi="Times New Roman" w:cs="Times New Roman"/>
          <w:sz w:val="28"/>
          <w:szCs w:val="28"/>
          <w:lang w:eastAsia="en-US"/>
        </w:rPr>
        <w:t>Нью – Йорк</w:t>
      </w:r>
      <w:proofErr w:type="gramEnd"/>
      <w:r w:rsidRPr="00EF65B7">
        <w:rPr>
          <w:rFonts w:ascii="Times New Roman" w:hAnsi="Times New Roman" w:cs="Times New Roman"/>
          <w:sz w:val="28"/>
          <w:szCs w:val="28"/>
          <w:lang w:eastAsia="en-US"/>
        </w:rPr>
        <w:t>, 20 ноября 1989 г.)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Концепция развития дополнительного образования детей до 2030г. Утверждена распоряжением правительства РФ от 31.03.2022. №678-р.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 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Федеральный проект «Успех каждого ребенка» (</w:t>
      </w:r>
      <w:proofErr w:type="spellStart"/>
      <w:proofErr w:type="gramStart"/>
      <w:r w:rsidRPr="00EF65B7">
        <w:rPr>
          <w:rFonts w:ascii="Times New Roman" w:hAnsi="Times New Roman" w:cs="Times New Roman"/>
          <w:sz w:val="28"/>
          <w:szCs w:val="28"/>
          <w:lang w:eastAsia="en-US"/>
        </w:rPr>
        <w:t>утв</w:t>
      </w:r>
      <w:proofErr w:type="spellEnd"/>
      <w:proofErr w:type="gramEnd"/>
      <w:r w:rsidRPr="00EF65B7">
        <w:rPr>
          <w:rFonts w:ascii="Times New Roman" w:hAnsi="Times New Roman" w:cs="Times New Roman"/>
          <w:sz w:val="28"/>
          <w:szCs w:val="28"/>
          <w:lang w:eastAsia="en-US"/>
        </w:rPr>
        <w:t xml:space="preserve"> 07.12.2018г).</w:t>
      </w:r>
    </w:p>
    <w:p w:rsidR="004E4FF5" w:rsidRPr="00EF65B7" w:rsidRDefault="004E4FF5" w:rsidP="00EF65B7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EF65B7">
        <w:rPr>
          <w:rFonts w:ascii="Times New Roman" w:hAnsi="Times New Roman" w:cs="Times New Roman"/>
          <w:sz w:val="28"/>
          <w:szCs w:val="28"/>
          <w:lang w:eastAsia="en-US"/>
        </w:rPr>
        <w:t>- Федеральный закон от 29.12.2012г №273-ФЗ «Об образовании  РФ».</w:t>
      </w:r>
    </w:p>
    <w:p w:rsidR="004E4FF5" w:rsidRDefault="004E4FF5" w:rsidP="004E4FF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 для педагога:</w:t>
      </w:r>
    </w:p>
    <w:p w:rsidR="000706BA" w:rsidRDefault="005207D6">
      <w:pPr>
        <w:numPr>
          <w:ilvl w:val="0"/>
          <w:numId w:val="8"/>
        </w:numPr>
        <w:spacing w:after="0" w:line="339" w:lineRule="atLeast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Как проектировать универсальные учебные действия в начальной школе: от действия к мысли: пособие для учителя А.Г.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, Г.В.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Бумеранская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, И.А. Володарская и др.: под ред. А.Г.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Асмолова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- М.: Просвещение, 2008. - 151 с. </w:t>
      </w:r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2.Концепция духовно-нравственного развития и воспитания личности гражданина России. М.: Просвещение, 2021. - 25 с. </w:t>
      </w:r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Тисленкова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И.А. Нравственное воспитание: для организаторов воспитательной работы и классных руководителей И.А.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Тисленкова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- М.: Просвещение, 2008. - 108 с. 4.Федеральный государственный образовательный стандарт начального общего образования.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.: Просвещение, 2020. - 41 с. </w:t>
      </w:r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Черемесина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В.Г. Духовно-нравственное воспитание детей младшего школьного возраста, сост. В Г. Черемисина. - Кемерово: КРИПК и ПРО, 2020. С. 14 - 36.</w:t>
      </w:r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Арсирий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В. Твоя профессия. Поле заботы нашей В.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Арсирии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- М.. Знание 2018. 7.Семенова, Г. Развитие учебно-познавательных мотивов младших школьников Г. Семенова «Начальная школа». - 2017. - № 2, 5, 7. </w:t>
      </w:r>
    </w:p>
    <w:p w:rsidR="000706BA" w:rsidRDefault="005207D6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  <w:r>
        <w:rPr>
          <w:rFonts w:ascii="Times New Roman" w:eastAsia="SimSun" w:hAnsi="Times New Roman" w:cs="Times New Roman"/>
          <w:sz w:val="28"/>
          <w:szCs w:val="28"/>
        </w:rPr>
        <w:t>6 .Ермаков, Ю.М. От древних ремесел до современных технологий Ю.М. Ермаков. - М.: Просвещение, 1992.</w:t>
      </w:r>
    </w:p>
    <w:p w:rsidR="000706BA" w:rsidRDefault="005207D6">
      <w:pPr>
        <w:spacing w:after="0" w:line="339" w:lineRule="atLeast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7. Шорыгина, Т.А. Трудовые сказки. Беседы с детьми о труде и профессиях Т. А. Шорыгина.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>.: Сфера, 2019. -80 с.</w:t>
      </w:r>
    </w:p>
    <w:p w:rsidR="000706BA" w:rsidRPr="004E4FF5" w:rsidRDefault="005207D6" w:rsidP="004E4FF5">
      <w:pPr>
        <w:shd w:val="clear" w:color="auto" w:fill="FFFFFF"/>
        <w:jc w:val="center"/>
        <w:rPr>
          <w:rFonts w:ascii="Times New Roman" w:eastAsia="Helvetica" w:hAnsi="Times New Roman" w:cs="Times New Roman"/>
          <w:b/>
          <w:color w:val="000000" w:themeColor="text1"/>
          <w:sz w:val="28"/>
          <w:szCs w:val="28"/>
        </w:rPr>
      </w:pPr>
      <w:r w:rsidRPr="004E4FF5">
        <w:rPr>
          <w:rFonts w:ascii="Times New Roman" w:eastAsia="Helvetic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zh-CN" w:bidi="ar"/>
        </w:rPr>
        <w:t>Для обучающихся:</w:t>
      </w:r>
    </w:p>
    <w:p w:rsidR="000706BA" w:rsidRDefault="005207D6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1.Большая детская энциклопедия. - М.: ЗАО «ЕООМЭИ-ПРЕСС», 2017 -333 с.</w:t>
      </w:r>
    </w:p>
    <w:p w:rsidR="000706BA" w:rsidRDefault="005207D6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2.Все обо всем: Популярная энциклопедия для детей. Том 1 - М.: Компания «Ключ-С», филологическое общество «Слово», 2015 -512 с.</w:t>
      </w:r>
    </w:p>
    <w:p w:rsidR="000706BA" w:rsidRDefault="005207D6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3</w:t>
      </w:r>
      <w:proofErr w:type="gramStart"/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В</w:t>
      </w:r>
      <w:proofErr w:type="gramEnd"/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се обо всем: Популярная энциклопедия для детей. Том 2 - М.: Компания «Ключ-С», филологическое общество «Слово», 2014 -512 с.</w:t>
      </w:r>
    </w:p>
    <w:p w:rsidR="000706BA" w:rsidRDefault="005207D6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4</w:t>
      </w:r>
      <w:proofErr w:type="gramStart"/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В</w:t>
      </w:r>
      <w:proofErr w:type="gramEnd"/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се обо всем: Популярная энциклопедия для детей. Том 7 - М.: Компания «Ключ-С», филологическое общество «Слово», 2014 -448 с.</w:t>
      </w:r>
    </w:p>
    <w:p w:rsidR="000706BA" w:rsidRDefault="005207D6">
      <w:pPr>
        <w:shd w:val="clear" w:color="auto" w:fill="FFFFFF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5.Александрова, О. Профессии. Раскраска с заданиями О. Александрова. - М.: Махаон,2019 -16 с.</w:t>
      </w:r>
    </w:p>
    <w:p w:rsidR="000706BA" w:rsidRDefault="000706BA">
      <w:pPr>
        <w:spacing w:after="0" w:line="339" w:lineRule="atLeast"/>
        <w:rPr>
          <w:rFonts w:ascii="Times New Roman" w:eastAsia="SimSun" w:hAnsi="Times New Roman" w:cs="Times New Roman"/>
          <w:sz w:val="28"/>
          <w:szCs w:val="28"/>
          <w:lang w:val="ru"/>
        </w:rPr>
      </w:pPr>
    </w:p>
    <w:p w:rsidR="000706BA" w:rsidRDefault="000706BA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843C39" w:rsidRPr="00843C39" w:rsidRDefault="00843C39" w:rsidP="008D130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3C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 Рабочая программа воспитания</w:t>
      </w:r>
    </w:p>
    <w:p w:rsidR="00843C39" w:rsidRPr="00843C39" w:rsidRDefault="00843C39" w:rsidP="00843C3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3C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Цель </w:t>
      </w:r>
    </w:p>
    <w:p w:rsidR="00843C39" w:rsidRPr="00843C39" w:rsidRDefault="00843C39" w:rsidP="00843C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у обучающихся духовно-нравственных ценностей, способности к осуществлению ответственного выбора и способности к успешной социализации в обществе. </w:t>
      </w:r>
    </w:p>
    <w:p w:rsidR="00843C39" w:rsidRPr="00843C39" w:rsidRDefault="00843C39" w:rsidP="00843C3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43C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 развитие </w:t>
      </w:r>
      <w:proofErr w:type="gramStart"/>
      <w:r w:rsidRPr="00843C39"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proofErr w:type="gramEnd"/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, нравственных, физических, интеллектуальных,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>эстетических качеств;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- развитие способностей и творческого потенциала каждого ребенка;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- воспитание чувства собственного достоинства в процессе освоения </w:t>
      </w:r>
      <w:proofErr w:type="gramStart"/>
      <w:r w:rsidRPr="00843C39">
        <w:rPr>
          <w:rFonts w:ascii="Times New Roman" w:hAnsi="Times New Roman" w:cs="Times New Roman"/>
          <w:sz w:val="28"/>
          <w:szCs w:val="28"/>
          <w:lang w:eastAsia="en-US"/>
        </w:rPr>
        <w:t>разных</w:t>
      </w:r>
      <w:proofErr w:type="gramEnd"/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видов социальной культуры, в том числе и многонациональной культуры народов России и мира, умения общаться с разными людьми; - способствовать развитию личности обучающегося, с позитивным отношением к себе;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- развивать систему отношений в коллективе через разнообразные формы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>активной социальной деятельности;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 формирование и пропаганда здорового образа жизни. </w:t>
      </w:r>
    </w:p>
    <w:p w:rsidR="00843C39" w:rsidRDefault="00843C39" w:rsidP="00843C39">
      <w:pPr>
        <w:pStyle w:val="ae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b/>
          <w:sz w:val="28"/>
          <w:szCs w:val="28"/>
          <w:lang w:eastAsia="en-US"/>
        </w:rPr>
        <w:t>Результат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 умение использовать полученные знания в повседневной жизни и ситуациях общественной дискуссии;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>- принятие себя как личности;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-ценностное отношение к своему здоровью;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 -понимание необходимости творческого мышления для развития личности и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общества;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-активная жизненная позиция и гражданская ответственность; </w:t>
      </w:r>
    </w:p>
    <w:p w:rsidR="00843C39" w:rsidRPr="00843C39" w:rsidRDefault="00843C39" w:rsidP="00843C39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43C39">
        <w:rPr>
          <w:rFonts w:ascii="Times New Roman" w:hAnsi="Times New Roman" w:cs="Times New Roman"/>
          <w:sz w:val="28"/>
          <w:szCs w:val="28"/>
          <w:lang w:eastAsia="en-US"/>
        </w:rPr>
        <w:t xml:space="preserve">-позитивный опыт самореализации в различных видах творческой деятельности. </w:t>
      </w:r>
    </w:p>
    <w:p w:rsidR="0074311F" w:rsidRPr="00843C39" w:rsidRDefault="0074311F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</w:rPr>
      </w:pPr>
    </w:p>
    <w:p w:rsidR="00843C39" w:rsidRPr="00843C39" w:rsidRDefault="00843C39" w:rsidP="00843C3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43C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 воспитательной работы</w:t>
      </w:r>
      <w:r w:rsidR="00EF65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(Приложение</w:t>
      </w:r>
      <w:proofErr w:type="gramStart"/>
      <w:r w:rsidR="00EF65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proofErr w:type="gramEnd"/>
    </w:p>
    <w:p w:rsidR="0074311F" w:rsidRDefault="0074311F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74311F" w:rsidRDefault="0074311F">
      <w:pPr>
        <w:spacing w:after="0" w:line="339" w:lineRule="atLeast"/>
        <w:rPr>
          <w:rFonts w:eastAsia="sans-serif"/>
          <w:color w:val="1F1F1F"/>
          <w:sz w:val="28"/>
          <w:szCs w:val="28"/>
          <w:shd w:val="clear" w:color="auto" w:fill="FFFFFF"/>
          <w:lang w:val="ru"/>
        </w:rPr>
      </w:pPr>
    </w:p>
    <w:p w:rsidR="000706BA" w:rsidRDefault="00EF65B7">
      <w:pPr>
        <w:spacing w:after="0" w:line="33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Приложение </w:t>
      </w:r>
    </w:p>
    <w:p w:rsidR="000706BA" w:rsidRDefault="0052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Календарный учебный график программы</w:t>
      </w:r>
    </w:p>
    <w:p w:rsidR="000706BA" w:rsidRPr="00EF65B7" w:rsidRDefault="0052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 проведения: </w:t>
      </w:r>
      <w:r w:rsidRPr="00EF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МОУ «СОШ  № 1»</w:t>
      </w: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07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934"/>
        <w:gridCol w:w="2383"/>
        <w:gridCol w:w="858"/>
        <w:gridCol w:w="3456"/>
        <w:gridCol w:w="1843"/>
      </w:tblGrid>
      <w:tr w:rsidR="000706BA" w:rsidTr="0074311F">
        <w:trPr>
          <w:trHeight w:val="13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занятия</w:t>
            </w: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  <w:p w:rsidR="000706BA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профессия»</w:t>
            </w:r>
          </w:p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с элементами игры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sz w:val="24"/>
                <w:szCs w:val="24"/>
              </w:rPr>
              <w:t>«У кого мастерок, у кого молоток»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 - конкурс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«Истоки трудолюбия»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48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09.25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Игровой час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«Домашний помощник»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81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5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4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 бывают профессии»</w:t>
            </w:r>
          </w:p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54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numPr>
                <w:ilvl w:val="0"/>
                <w:numId w:val="9"/>
              </w:num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«Куда уходят поезда»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54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numPr>
                <w:ilvl w:val="0"/>
                <w:numId w:val="9"/>
              </w:num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профессия»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друзья-книги»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«Откуда сахар пришел»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59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конкурс-игра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«Турнир профессионалов»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11.27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профессии нужны, все профессии важны»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11.27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«Строим дом»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«Трудовой десант»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«Уход за цветами»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 работ учащихся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«Кулинарный поединок»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</w:tr>
      <w:tr w:rsidR="000706BA" w:rsidRPr="0074311F" w:rsidTr="0074311F">
        <w:trPr>
          <w:trHeight w:val="71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 презентация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«Любое дело - моё счастье в будущем»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Готовое изделие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беседа-тренинг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дорогам идут машины»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01.22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работы хороши»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01.29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«О  профессии продавца»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профессии библиотекаря»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 в городе Мастеров»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Готовое изделие. Выставка </w:t>
            </w:r>
          </w:p>
        </w:tc>
      </w:tr>
      <w:tr w:rsidR="000706BA" w:rsidRPr="0074311F" w:rsidTr="0074311F">
        <w:trPr>
          <w:trHeight w:val="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«Работники издательства и типографии»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Готовое изделие. Выставка 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02.26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приходят вести»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игра-состязание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мастерские»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Город Мастеров»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«Строительные специальности»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03.26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дискуссия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«Время на раздумье не теряй, с нами вместе трудись и играй»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706BA" w:rsidRPr="0074311F" w:rsidRDefault="000706BA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промышленными профессиями»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игра-соревнование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трудом красен»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04.23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«Успеешь сам - научи </w:t>
            </w:r>
            <w:proofErr w:type="gramStart"/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другого</w:t>
            </w:r>
            <w:proofErr w:type="gramEnd"/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04.30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«Чей участок лучше»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практикум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«Кулинарный поединок»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</w:tc>
      </w:tr>
      <w:tr w:rsidR="000706BA" w:rsidRPr="0074311F" w:rsidTr="0074311F">
        <w:trPr>
          <w:trHeight w:val="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05.14</w:t>
            </w:r>
          </w:p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05.21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706BA" w:rsidRPr="0074311F" w:rsidRDefault="005207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Выставки, участие в конкурсах, мастер-классах.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06BA" w:rsidRPr="0074311F" w:rsidRDefault="005207D6">
            <w:pPr>
              <w:shd w:val="clear" w:color="auto" w:fill="FFFFFF"/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31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</w:t>
            </w:r>
          </w:p>
        </w:tc>
      </w:tr>
    </w:tbl>
    <w:p w:rsidR="000706BA" w:rsidRPr="0074311F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Pr="0074311F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5B7" w:rsidRDefault="00EF65B7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Default="000706B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06BA" w:rsidRDefault="00EF65B7">
      <w:pPr>
        <w:shd w:val="clear" w:color="auto" w:fill="FFFFFF"/>
        <w:spacing w:after="0" w:line="33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</w:p>
    <w:p w:rsidR="000706BA" w:rsidRDefault="000706BA">
      <w:pPr>
        <w:shd w:val="clear" w:color="auto" w:fill="FFFFFF"/>
        <w:spacing w:after="0" w:line="330" w:lineRule="atLeast"/>
        <w:ind w:left="36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6BA" w:rsidRPr="00EF65B7" w:rsidRDefault="005207D6" w:rsidP="00EF65B7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F65B7">
        <w:rPr>
          <w:rFonts w:ascii="Times New Roman" w:hAnsi="Times New Roman" w:cs="Times New Roman"/>
          <w:b/>
          <w:sz w:val="28"/>
          <w:szCs w:val="28"/>
        </w:rPr>
        <w:t>Мониторинг эффективности реализации дополнительной общеобразова</w:t>
      </w:r>
      <w:r w:rsidR="00EF65B7">
        <w:rPr>
          <w:rFonts w:ascii="Times New Roman" w:hAnsi="Times New Roman" w:cs="Times New Roman"/>
          <w:b/>
          <w:sz w:val="28"/>
          <w:szCs w:val="28"/>
        </w:rPr>
        <w:t>тельной программы  «Тропинка в профессию</w:t>
      </w:r>
      <w:r w:rsidRPr="00EF65B7">
        <w:rPr>
          <w:rFonts w:ascii="Times New Roman" w:hAnsi="Times New Roman" w:cs="Times New Roman"/>
          <w:b/>
          <w:sz w:val="28"/>
          <w:szCs w:val="28"/>
        </w:rPr>
        <w:t>»</w:t>
      </w:r>
    </w:p>
    <w:p w:rsidR="00C575B9" w:rsidRDefault="00C575B9" w:rsidP="00843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B9" w:rsidRDefault="00C575B9" w:rsidP="00843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B9" w:rsidRDefault="00C575B9" w:rsidP="00843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5B9" w:rsidRDefault="00EF65B7" w:rsidP="00C575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C575B9" w:rsidRDefault="00C575B9" w:rsidP="00843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39" w:rsidRPr="00353672" w:rsidRDefault="00843C39" w:rsidP="00843C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72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2393"/>
        <w:gridCol w:w="2393"/>
      </w:tblGrid>
      <w:tr w:rsidR="00843C39" w:rsidTr="00EF65B7">
        <w:trPr>
          <w:trHeight w:val="583"/>
        </w:trPr>
        <w:tc>
          <w:tcPr>
            <w:tcW w:w="1101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36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36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7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7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393" w:type="dxa"/>
          </w:tcPr>
          <w:p w:rsidR="00843C39" w:rsidRPr="00EF65B7" w:rsidRDefault="00843C39" w:rsidP="00EF65B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EF65B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843C39" w:rsidRDefault="00843C39" w:rsidP="00EF65B7">
            <w:pPr>
              <w:pStyle w:val="ae"/>
            </w:pPr>
            <w:r w:rsidRPr="00EF65B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353672">
              <w:t xml:space="preserve"> </w:t>
            </w:r>
          </w:p>
        </w:tc>
      </w:tr>
      <w:tr w:rsidR="00843C39" w:rsidTr="00EF65B7">
        <w:tc>
          <w:tcPr>
            <w:tcW w:w="1101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43C39" w:rsidRDefault="00843C39" w:rsidP="00843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6BA" w:rsidRDefault="000706BA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EF65B7" w:rsidRDefault="00EF65B7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EF65B7" w:rsidRDefault="00EF65B7">
      <w:pPr>
        <w:spacing w:after="0" w:line="339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EF65B7" w:rsidRPr="00EF65B7" w:rsidRDefault="00EF65B7" w:rsidP="00EF65B7">
      <w:pPr>
        <w:spacing w:after="0" w:line="339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5B7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EF65B7" w:rsidRPr="00EF65B7" w:rsidRDefault="00EF65B7">
      <w:pPr>
        <w:spacing w:after="0" w:line="33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5B7" w:rsidRPr="00EF65B7" w:rsidRDefault="00EF65B7" w:rsidP="00EF65B7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5B7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</w:t>
      </w:r>
    </w:p>
    <w:sectPr w:rsidR="00EF65B7" w:rsidRPr="00EF65B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3D" w:rsidRDefault="00072B3D">
      <w:pPr>
        <w:spacing w:line="240" w:lineRule="auto"/>
      </w:pPr>
      <w:r>
        <w:separator/>
      </w:r>
    </w:p>
  </w:endnote>
  <w:endnote w:type="continuationSeparator" w:id="0">
    <w:p w:rsidR="00072B3D" w:rsidRDefault="00072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671"/>
    </w:sdtPr>
    <w:sdtEndPr/>
    <w:sdtContent>
      <w:p w:rsidR="00440CE2" w:rsidRDefault="00440CE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2BB">
          <w:rPr>
            <w:noProof/>
          </w:rPr>
          <w:t>2</w:t>
        </w:r>
        <w:r>
          <w:fldChar w:fldCharType="end"/>
        </w:r>
      </w:p>
    </w:sdtContent>
  </w:sdt>
  <w:p w:rsidR="00440CE2" w:rsidRDefault="00440C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3D" w:rsidRDefault="00072B3D">
      <w:pPr>
        <w:spacing w:after="0"/>
      </w:pPr>
      <w:r>
        <w:separator/>
      </w:r>
    </w:p>
  </w:footnote>
  <w:footnote w:type="continuationSeparator" w:id="0">
    <w:p w:rsidR="00072B3D" w:rsidRDefault="00072B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373CF"/>
    <w:multiLevelType w:val="singleLevel"/>
    <w:tmpl w:val="A60373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36C6FE"/>
    <w:multiLevelType w:val="singleLevel"/>
    <w:tmpl w:val="FF36C6FE"/>
    <w:lvl w:ilvl="0">
      <w:start w:val="10"/>
      <w:numFmt w:val="decimal"/>
      <w:suff w:val="space"/>
      <w:lvlText w:val="%1."/>
      <w:lvlJc w:val="left"/>
    </w:lvl>
  </w:abstractNum>
  <w:abstractNum w:abstractNumId="2">
    <w:nsid w:val="0E284125"/>
    <w:multiLevelType w:val="multilevel"/>
    <w:tmpl w:val="0E284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AB351C"/>
    <w:multiLevelType w:val="multilevel"/>
    <w:tmpl w:val="17AB351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B59D7"/>
    <w:multiLevelType w:val="multilevel"/>
    <w:tmpl w:val="353B59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B535B"/>
    <w:multiLevelType w:val="multilevel"/>
    <w:tmpl w:val="3E1B535B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EF2B6AC"/>
    <w:multiLevelType w:val="singleLevel"/>
    <w:tmpl w:val="4EF2B6AC"/>
    <w:lvl w:ilvl="0">
      <w:start w:val="1"/>
      <w:numFmt w:val="decimal"/>
      <w:suff w:val="space"/>
      <w:lvlText w:val="%1."/>
      <w:lvlJc w:val="left"/>
    </w:lvl>
  </w:abstractNum>
  <w:abstractNum w:abstractNumId="7">
    <w:nsid w:val="511672A3"/>
    <w:multiLevelType w:val="multilevel"/>
    <w:tmpl w:val="511672A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75687A25"/>
    <w:multiLevelType w:val="multilevel"/>
    <w:tmpl w:val="75687A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8974EC"/>
    <w:rsid w:val="FFF6CBC1"/>
    <w:rsid w:val="00014B5C"/>
    <w:rsid w:val="00026C01"/>
    <w:rsid w:val="00053DE7"/>
    <w:rsid w:val="000706BA"/>
    <w:rsid w:val="00072B3D"/>
    <w:rsid w:val="000D44D6"/>
    <w:rsid w:val="000F38DE"/>
    <w:rsid w:val="000F76CC"/>
    <w:rsid w:val="00101F25"/>
    <w:rsid w:val="0015082E"/>
    <w:rsid w:val="00167FDE"/>
    <w:rsid w:val="00193CEC"/>
    <w:rsid w:val="001A0F26"/>
    <w:rsid w:val="001A140B"/>
    <w:rsid w:val="001A7278"/>
    <w:rsid w:val="001B369F"/>
    <w:rsid w:val="001F726E"/>
    <w:rsid w:val="00225999"/>
    <w:rsid w:val="00262BFE"/>
    <w:rsid w:val="002A4608"/>
    <w:rsid w:val="002A73A5"/>
    <w:rsid w:val="002F60DD"/>
    <w:rsid w:val="003E1180"/>
    <w:rsid w:val="00440CE2"/>
    <w:rsid w:val="00452A24"/>
    <w:rsid w:val="004E4FF5"/>
    <w:rsid w:val="00512584"/>
    <w:rsid w:val="005207D6"/>
    <w:rsid w:val="005335B6"/>
    <w:rsid w:val="0057629A"/>
    <w:rsid w:val="005855D9"/>
    <w:rsid w:val="005B2E8B"/>
    <w:rsid w:val="00605F26"/>
    <w:rsid w:val="00627D7A"/>
    <w:rsid w:val="0066574E"/>
    <w:rsid w:val="006E468F"/>
    <w:rsid w:val="0074311F"/>
    <w:rsid w:val="007C0AF7"/>
    <w:rsid w:val="007C6CA2"/>
    <w:rsid w:val="007F02C3"/>
    <w:rsid w:val="00843C39"/>
    <w:rsid w:val="008974EC"/>
    <w:rsid w:val="008D1302"/>
    <w:rsid w:val="008F33B9"/>
    <w:rsid w:val="00910970"/>
    <w:rsid w:val="009464D3"/>
    <w:rsid w:val="009609A9"/>
    <w:rsid w:val="009F5C6D"/>
    <w:rsid w:val="00A431D4"/>
    <w:rsid w:val="00A50E83"/>
    <w:rsid w:val="00A66003"/>
    <w:rsid w:val="00AA62BC"/>
    <w:rsid w:val="00AC61AD"/>
    <w:rsid w:val="00B37189"/>
    <w:rsid w:val="00BA7BB7"/>
    <w:rsid w:val="00C17E9D"/>
    <w:rsid w:val="00C2379F"/>
    <w:rsid w:val="00C446D4"/>
    <w:rsid w:val="00C5737C"/>
    <w:rsid w:val="00C575B9"/>
    <w:rsid w:val="00C83C6F"/>
    <w:rsid w:val="00CD4FDE"/>
    <w:rsid w:val="00D226AD"/>
    <w:rsid w:val="00DA12BB"/>
    <w:rsid w:val="00DB7DD9"/>
    <w:rsid w:val="00E45D58"/>
    <w:rsid w:val="00E62D08"/>
    <w:rsid w:val="00EF65B7"/>
    <w:rsid w:val="00F04B1E"/>
    <w:rsid w:val="00F627DC"/>
    <w:rsid w:val="00FB30EA"/>
    <w:rsid w:val="00FF4305"/>
    <w:rsid w:val="00FF5462"/>
    <w:rsid w:val="02896087"/>
    <w:rsid w:val="0B8217F0"/>
    <w:rsid w:val="2614734F"/>
    <w:rsid w:val="498443DB"/>
    <w:rsid w:val="58802FB4"/>
    <w:rsid w:val="748646EF"/>
    <w:rsid w:val="77E6C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uiPriority w:val="99"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F736-D57B-473D-8449-DEE80F5B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4931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40</cp:revision>
  <cp:lastPrinted>2025-10-29T23:58:00Z</cp:lastPrinted>
  <dcterms:created xsi:type="dcterms:W3CDTF">2021-06-23T19:16:00Z</dcterms:created>
  <dcterms:modified xsi:type="dcterms:W3CDTF">2026-02-18T23:39:00Z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ACDF86C281BB4F41BEA13AD85BCCE243_12</vt:lpwstr>
  </property>
</Properties>
</file>